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0251"/>
      </w:tblGrid>
      <w:tr w:rsidR="00CE6C1D" w:rsidRPr="009F12F9" w:rsidTr="00CE6C1D">
        <w:tc>
          <w:tcPr>
            <w:tcW w:w="0" w:type="auto"/>
            <w:hideMark/>
          </w:tcPr>
          <w:p w:rsidR="00CE6C1D" w:rsidRPr="009F12F9" w:rsidRDefault="00CE6C1D" w:rsidP="009F1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225" w:type="dxa"/>
              <w:left w:w="450" w:type="dxa"/>
              <w:bottom w:w="0" w:type="dxa"/>
              <w:right w:w="0" w:type="dxa"/>
            </w:tcMar>
            <w:hideMark/>
          </w:tcPr>
          <w:p w:rsidR="00CE6C1D" w:rsidRPr="009F12F9" w:rsidRDefault="00CE6C1D" w:rsidP="009F1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2F9">
              <w:rPr>
                <w:rFonts w:ascii="Times New Roman" w:hAnsi="Times New Roman" w:cs="Times New Roman"/>
                <w:sz w:val="28"/>
                <w:szCs w:val="28"/>
              </w:rPr>
              <w:t>     С 11.11.2018 в законную силу вступил Федеральный закон от 30.10.2018 № 383-ФЗ, дополнивший ст. 7 Федерального закона «О рекламе» пунктом 10 о запрете рекламы услуг по подготовке и написанию выпускных квалификационных работ, научных докладов об основных результатах подготовленных научно-квалификационных работ (диссертаций) и иных работ, предусмотренных государственной системой научной аттестации или необходимых для прохождения обучающимися промежуточной или итоговой аттестации.</w:t>
            </w:r>
          </w:p>
          <w:p w:rsidR="00CE6C1D" w:rsidRPr="009F12F9" w:rsidRDefault="00CE6C1D" w:rsidP="009F1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2F9">
              <w:rPr>
                <w:rFonts w:ascii="Times New Roman" w:hAnsi="Times New Roman" w:cs="Times New Roman"/>
                <w:sz w:val="28"/>
                <w:szCs w:val="28"/>
              </w:rPr>
              <w:t>     Согласно п. 9 Постановления Правительства Российской Федерации от 24.09.2013 № 842 «О порядке присуждения ученых степеней» диссертацией на соискание ученой степени доктора наук является научно-квалификационная работа, в которой на основании выполненных автором исследований разработаны теоретические положения, совокупность которых можно квалифицировать как научное достижение, либо решена научная проблема, имеющая важное политическое, социально-экономическое, культурное или хозяйственное значение, либо изложены новые научно обоснованные технические, технологические или иные решения, внедрение которых вносит значительный вклад в развитие страны.</w:t>
            </w:r>
          </w:p>
          <w:p w:rsidR="00CE6C1D" w:rsidRPr="009F12F9" w:rsidRDefault="00CE6C1D" w:rsidP="009F1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2F9">
              <w:rPr>
                <w:rFonts w:ascii="Times New Roman" w:hAnsi="Times New Roman" w:cs="Times New Roman"/>
                <w:sz w:val="28"/>
                <w:szCs w:val="28"/>
              </w:rPr>
              <w:t>     Под диссертацией на соискание ученой степени кандидата наук понимается научно-квалификационная работа, в которой содержится решение научной задачи, имеющей значение для развития соответствующей отрасли знаний, либо изложены новые научно обоснованные технические, технологические или иные решения и разработки, имеющие существенное значение для развития страны.</w:t>
            </w:r>
          </w:p>
          <w:p w:rsidR="00CE6C1D" w:rsidRPr="009F12F9" w:rsidRDefault="00CE6C1D" w:rsidP="009F1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2F9">
              <w:rPr>
                <w:rFonts w:ascii="Times New Roman" w:hAnsi="Times New Roman" w:cs="Times New Roman"/>
                <w:sz w:val="28"/>
                <w:szCs w:val="28"/>
              </w:rPr>
              <w:t>     Конкретные виды работ, необходимых для прохождения обучающимися промежуточной или итоговой аттестации, установлены соответствующими федеральными государственными образовательными стандартами, утвержденными Министерством образования и науки Российской Федерации.</w:t>
            </w:r>
          </w:p>
          <w:p w:rsidR="00CE6C1D" w:rsidRPr="009F12F9" w:rsidRDefault="00CE6C1D" w:rsidP="009F1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2F9">
              <w:rPr>
                <w:rFonts w:ascii="Times New Roman" w:hAnsi="Times New Roman" w:cs="Times New Roman"/>
                <w:sz w:val="28"/>
                <w:szCs w:val="28"/>
              </w:rPr>
              <w:t xml:space="preserve">     Ответственность за нарушение указанного запрета установлена как для рекламодателя, так и для </w:t>
            </w:r>
            <w:proofErr w:type="spellStart"/>
            <w:r w:rsidRPr="009F12F9">
              <w:rPr>
                <w:rFonts w:ascii="Times New Roman" w:hAnsi="Times New Roman" w:cs="Times New Roman"/>
                <w:sz w:val="28"/>
                <w:szCs w:val="28"/>
              </w:rPr>
              <w:t>рекламораспространителя</w:t>
            </w:r>
            <w:proofErr w:type="spellEnd"/>
            <w:r w:rsidRPr="009F12F9">
              <w:rPr>
                <w:rFonts w:ascii="Times New Roman" w:hAnsi="Times New Roman" w:cs="Times New Roman"/>
                <w:sz w:val="28"/>
                <w:szCs w:val="28"/>
              </w:rPr>
              <w:t xml:space="preserve"> (ч. 6, 7 ст. 38 Федерального закона «О рекламе»).</w:t>
            </w:r>
          </w:p>
          <w:p w:rsidR="00CE6C1D" w:rsidRPr="009F12F9" w:rsidRDefault="00CE6C1D" w:rsidP="009F1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2F9">
              <w:rPr>
                <w:rFonts w:ascii="Times New Roman" w:hAnsi="Times New Roman" w:cs="Times New Roman"/>
                <w:sz w:val="28"/>
                <w:szCs w:val="28"/>
              </w:rPr>
              <w:t xml:space="preserve">     Так, ч. 1 ст. 14.3 КоАП РФ «Нарушение законодательства о рекламе» за нарушение рекламодателем, </w:t>
            </w:r>
            <w:proofErr w:type="spellStart"/>
            <w:r w:rsidRPr="009F12F9">
              <w:rPr>
                <w:rFonts w:ascii="Times New Roman" w:hAnsi="Times New Roman" w:cs="Times New Roman"/>
                <w:sz w:val="28"/>
                <w:szCs w:val="28"/>
              </w:rPr>
              <w:t>рекламопроизводителем</w:t>
            </w:r>
            <w:proofErr w:type="spellEnd"/>
            <w:r w:rsidRPr="009F12F9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9F12F9">
              <w:rPr>
                <w:rFonts w:ascii="Times New Roman" w:hAnsi="Times New Roman" w:cs="Times New Roman"/>
                <w:sz w:val="28"/>
                <w:szCs w:val="28"/>
              </w:rPr>
              <w:t>рекламораспространителем</w:t>
            </w:r>
            <w:proofErr w:type="spellEnd"/>
            <w:r w:rsidRPr="009F12F9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законодательства о рекламе за исключением случаев, предусмотренных ч. 2 - 6 указанной статьи, ч. 4 ст. 14.3.1, ст. 14.37, 14.38, 19.31 </w:t>
            </w:r>
            <w:r w:rsidRPr="009F12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КоАП РФ, предусматривает ответственность в виде штрафа на граждан в размере от двух тысяч до двух тысяч пятисот рублей; на должностных лиц - от четырех тысяч до двадцати тысяч рублей; на юридических лиц - от ста тысяч до пятисот тысяч рублей.</w:t>
            </w:r>
          </w:p>
        </w:tc>
      </w:tr>
    </w:tbl>
    <w:p w:rsidR="00772F82" w:rsidRPr="009F12F9" w:rsidRDefault="00772F82" w:rsidP="009F12F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72F82" w:rsidRPr="009F12F9" w:rsidSect="00673285">
      <w:pgSz w:w="12242" w:h="15842"/>
      <w:pgMar w:top="1134" w:right="567" w:bottom="1134" w:left="1418" w:header="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47EBC"/>
    <w:multiLevelType w:val="multilevel"/>
    <w:tmpl w:val="AE465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C72"/>
    <w:rsid w:val="0034277C"/>
    <w:rsid w:val="00673285"/>
    <w:rsid w:val="006B38E5"/>
    <w:rsid w:val="00772F82"/>
    <w:rsid w:val="0081276C"/>
    <w:rsid w:val="00897C72"/>
    <w:rsid w:val="009F12F9"/>
    <w:rsid w:val="00CE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F2820"/>
  <w15:docId w15:val="{7E61AA32-8252-4919-B100-FFF3C6361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5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32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1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59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564644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2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42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58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92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20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0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84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Новопичурский сельсо</cp:lastModifiedBy>
  <cp:revision>6</cp:revision>
  <dcterms:created xsi:type="dcterms:W3CDTF">2018-12-25T10:40:00Z</dcterms:created>
  <dcterms:modified xsi:type="dcterms:W3CDTF">2018-12-25T11:16:00Z</dcterms:modified>
</cp:coreProperties>
</file>