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B6A" w:rsidRPr="00D17B6A" w:rsidRDefault="00D17B6A" w:rsidP="00D17B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17B6A">
        <w:rPr>
          <w:rFonts w:ascii="Times New Roman" w:hAnsi="Times New Roman" w:cs="Times New Roman"/>
          <w:b/>
          <w:sz w:val="28"/>
          <w:szCs w:val="28"/>
        </w:rPr>
        <w:t>Порядок присвоения кадастрового номера земельному участку</w:t>
      </w:r>
    </w:p>
    <w:bookmarkEnd w:id="0"/>
    <w:p w:rsidR="00D17B6A" w:rsidRPr="00D17B6A" w:rsidRDefault="00D17B6A" w:rsidP="00D17B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7B6A" w:rsidRPr="00D17B6A" w:rsidRDefault="00D17B6A" w:rsidP="00D17B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6A">
        <w:rPr>
          <w:rFonts w:ascii="Times New Roman" w:hAnsi="Times New Roman" w:cs="Times New Roman"/>
          <w:sz w:val="28"/>
          <w:szCs w:val="28"/>
        </w:rPr>
        <w:t>Согласно ст. 5 Федерального закона от 13.07.2015 № 218-ФЗ «О государственной регистрации недвижимости» каждый объект недвижимости, сведения о котором внесены в Единый государственный реестр недвижимости (ЕГРН), имеет неизменяемый, не повторяющийся во времени и на территории Российской Федерации кадастровый номер, присваиваемый органом регистрации прав.</w:t>
      </w:r>
    </w:p>
    <w:p w:rsidR="00D17B6A" w:rsidRPr="00D17B6A" w:rsidRDefault="00D17B6A" w:rsidP="00D17B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6A">
        <w:rPr>
          <w:rFonts w:ascii="Times New Roman" w:hAnsi="Times New Roman" w:cs="Times New Roman"/>
          <w:sz w:val="28"/>
          <w:szCs w:val="28"/>
        </w:rPr>
        <w:t>В целях присвоения объектам недвижимости кадастровых номеров орган регистрации прав осуществляет кадастровое деление территории Российской Федерации на кадастровые округа, кадастровые районы и кадастровые кварталы (далее - единицы кадастрового деления).</w:t>
      </w:r>
    </w:p>
    <w:p w:rsidR="00D17B6A" w:rsidRPr="00D17B6A" w:rsidRDefault="00D17B6A" w:rsidP="00D17B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6A">
        <w:rPr>
          <w:rFonts w:ascii="Times New Roman" w:hAnsi="Times New Roman" w:cs="Times New Roman"/>
          <w:sz w:val="28"/>
          <w:szCs w:val="28"/>
        </w:rPr>
        <w:t xml:space="preserve">Кадастровый номер присваивается объекту недвижимости (в </w:t>
      </w:r>
      <w:proofErr w:type="spellStart"/>
      <w:r w:rsidRPr="00D17B6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D17B6A">
        <w:rPr>
          <w:rFonts w:ascii="Times New Roman" w:hAnsi="Times New Roman" w:cs="Times New Roman"/>
          <w:sz w:val="28"/>
          <w:szCs w:val="28"/>
        </w:rPr>
        <w:t>. земельному участку) в соответствии с Порядком, приведенным в Приложении N 2 к Приказу Минэкономразвития России от 24.11.2015 № 877 при его постановке на кадастровый учет в связи с его образованием, включении сведений о ранее учтенном объекте.</w:t>
      </w:r>
    </w:p>
    <w:p w:rsidR="00D17B6A" w:rsidRPr="00D17B6A" w:rsidRDefault="00D17B6A" w:rsidP="00D17B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6A">
        <w:rPr>
          <w:rFonts w:ascii="Times New Roman" w:hAnsi="Times New Roman" w:cs="Times New Roman"/>
          <w:sz w:val="28"/>
          <w:szCs w:val="28"/>
        </w:rPr>
        <w:t>Кадастровый номер присваивается объекту недвижимости с учетом его местоположения.</w:t>
      </w:r>
    </w:p>
    <w:p w:rsidR="00D17B6A" w:rsidRPr="00D17B6A" w:rsidRDefault="00D17B6A" w:rsidP="00D17B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6A">
        <w:rPr>
          <w:rFonts w:ascii="Times New Roman" w:hAnsi="Times New Roman" w:cs="Times New Roman"/>
          <w:sz w:val="28"/>
          <w:szCs w:val="28"/>
        </w:rPr>
        <w:t>Все единицы деления отражаются в кадастровом номере объекта недвижимости. Каждой единице деления присваивается уникальный учетный номер, а округам и районам также и наименование. Каждая последующая единица деления включает в себя учетный номер предыдущей.</w:t>
      </w:r>
    </w:p>
    <w:p w:rsidR="00D17B6A" w:rsidRPr="00D17B6A" w:rsidRDefault="00D17B6A" w:rsidP="00D17B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6A">
        <w:rPr>
          <w:rFonts w:ascii="Times New Roman" w:hAnsi="Times New Roman" w:cs="Times New Roman"/>
          <w:sz w:val="28"/>
          <w:szCs w:val="28"/>
        </w:rPr>
        <w:t>Кадастровый номер позволяет выделить земельный участок из миллионов других. Этот номер состоит из кода региона, номера кадастрового квартала и номера участка. К кадастровому номеру привязана полная информация о земельном участке. Как только кадастровый номер земельного участка внесен в ЕГРН, формирование участка завершено, а информация о нем стала общедоступной.</w:t>
      </w:r>
    </w:p>
    <w:p w:rsidR="001C1A4F" w:rsidRPr="00D17B6A" w:rsidRDefault="00D17B6A" w:rsidP="00D17B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B6A">
        <w:rPr>
          <w:rFonts w:ascii="Times New Roman" w:hAnsi="Times New Roman" w:cs="Times New Roman"/>
          <w:sz w:val="28"/>
          <w:szCs w:val="28"/>
        </w:rPr>
        <w:t>Кадастровый номер земельного участка можно узнать из выписки ЕГРН на земельный участок либо с помощью публичной кадастровой карты - по адресу объекта или выбрав его местоположение на самой карте.</w:t>
      </w:r>
    </w:p>
    <w:sectPr w:rsidR="001C1A4F" w:rsidRPr="00D17B6A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C2F" w:rsidRDefault="00326C2F" w:rsidP="00700179">
      <w:pPr>
        <w:spacing w:after="0" w:line="240" w:lineRule="auto"/>
      </w:pPr>
      <w:r>
        <w:separator/>
      </w:r>
    </w:p>
  </w:endnote>
  <w:endnote w:type="continuationSeparator" w:id="0">
    <w:p w:rsidR="00326C2F" w:rsidRDefault="00326C2F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C2F" w:rsidRDefault="00326C2F" w:rsidP="00700179">
      <w:pPr>
        <w:spacing w:after="0" w:line="240" w:lineRule="auto"/>
      </w:pPr>
      <w:r>
        <w:separator/>
      </w:r>
    </w:p>
  </w:footnote>
  <w:footnote w:type="continuationSeparator" w:id="0">
    <w:p w:rsidR="00326C2F" w:rsidRDefault="00326C2F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515B9"/>
    <w:rsid w:val="001C1A4F"/>
    <w:rsid w:val="002D5279"/>
    <w:rsid w:val="00326C2F"/>
    <w:rsid w:val="00351917"/>
    <w:rsid w:val="00435A35"/>
    <w:rsid w:val="005C1154"/>
    <w:rsid w:val="00700179"/>
    <w:rsid w:val="00731E68"/>
    <w:rsid w:val="007D1F71"/>
    <w:rsid w:val="0087289A"/>
    <w:rsid w:val="00883B2F"/>
    <w:rsid w:val="00902A6D"/>
    <w:rsid w:val="009438C5"/>
    <w:rsid w:val="009C25F0"/>
    <w:rsid w:val="009F5927"/>
    <w:rsid w:val="00AA7DBE"/>
    <w:rsid w:val="00C1198E"/>
    <w:rsid w:val="00C44A6F"/>
    <w:rsid w:val="00D17B6A"/>
    <w:rsid w:val="00E72227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5647C"/>
  <w15:docId w15:val="{60AF9B2E-2B55-4BCD-81D3-24505649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2019-12-17T12:29:00Z</dcterms:created>
  <dcterms:modified xsi:type="dcterms:W3CDTF">2019-12-17T12:29:00Z</dcterms:modified>
</cp:coreProperties>
</file>